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AC" w:rsidRDefault="00D92F9F" w:rsidP="000153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</w:pPr>
      <w:r w:rsidRPr="00D92F9F">
        <w:rPr>
          <w:rFonts w:ascii="Times New Roman" w:hAnsi="Times New Roman" w:cs="Times New Roman"/>
          <w:b/>
          <w:sz w:val="28"/>
          <w:szCs w:val="28"/>
        </w:rPr>
        <w:t xml:space="preserve">THÔNG BÁO </w:t>
      </w:r>
      <w:r w:rsidR="00EF6F95">
        <w:rPr>
          <w:rFonts w:ascii="Times New Roman" w:hAnsi="Times New Roman" w:cs="Times New Roman"/>
          <w:b/>
          <w:sz w:val="28"/>
          <w:szCs w:val="28"/>
        </w:rPr>
        <w:t>ĐĂNG</w:t>
      </w:r>
      <w:r w:rsidR="00EF6F9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KÝ </w:t>
      </w:r>
      <w:r w:rsidRPr="00D92F9F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KHÁM SỨC KHỎE ĐỊNH KỲ ĐỐI VỚI </w:t>
      </w:r>
      <w:bookmarkStart w:id="0" w:name="_GoBack"/>
      <w:bookmarkEnd w:id="0"/>
    </w:p>
    <w:p w:rsidR="00FB027C" w:rsidRDefault="00D92F9F" w:rsidP="000153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</w:pPr>
      <w:r w:rsidRPr="00D92F9F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SINH VIÊN ĐẠI HỌC CHÍNH QUY KHÓA 62,63,64 NĂM 2024</w:t>
      </w:r>
    </w:p>
    <w:p w:rsidR="00D92F9F" w:rsidRDefault="00D92F9F" w:rsidP="003E50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E50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62, 63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64.</w:t>
      </w:r>
    </w:p>
    <w:p w:rsidR="002D287E" w:rsidRPr="002D287E" w:rsidRDefault="002D287E" w:rsidP="003E505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kiến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tuần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4/2024</w:t>
      </w:r>
    </w:p>
    <w:p w:rsidR="002D287E" w:rsidRPr="009D0DED" w:rsidRDefault="002C4163" w:rsidP="003E505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942">
        <w:rPr>
          <w:rFonts w:ascii="Times New Roman" w:hAnsi="Times New Roman" w:cs="Calibri"/>
          <w:sz w:val="28"/>
          <w:szCs w:val="28"/>
        </w:rPr>
        <w:t>Đ</w:t>
      </w:r>
      <w:r w:rsidRPr="00702942">
        <w:rPr>
          <w:rFonts w:ascii="Times New Roman" w:hAnsi="Times New Roman"/>
          <w:sz w:val="28"/>
          <w:szCs w:val="28"/>
        </w:rPr>
        <w:t>ịa</w:t>
      </w:r>
      <w:proofErr w:type="spellEnd"/>
      <w:r w:rsidRPr="007029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942">
        <w:rPr>
          <w:rFonts w:ascii="Times New Roman" w:hAnsi="Times New Roman"/>
          <w:sz w:val="28"/>
          <w:szCs w:val="28"/>
        </w:rPr>
        <w:t>điểm</w:t>
      </w:r>
      <w:proofErr w:type="spellEnd"/>
      <w:r w:rsidRPr="007029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942">
        <w:rPr>
          <w:rFonts w:ascii="Times New Roman" w:hAnsi="Times New Roman"/>
          <w:sz w:val="28"/>
          <w:szCs w:val="28"/>
        </w:rPr>
        <w:t>khám</w:t>
      </w:r>
      <w:proofErr w:type="spellEnd"/>
      <w:r w:rsidRPr="0070294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D79CB">
        <w:rPr>
          <w:rFonts w:ascii="Times New Roman" w:hAnsi="Times New Roman"/>
          <w:sz w:val="26"/>
          <w:szCs w:val="26"/>
        </w:rPr>
        <w:t>Tr</w:t>
      </w:r>
      <w:r w:rsidRPr="004D79CB">
        <w:rPr>
          <w:rFonts w:ascii="Times New Roman" w:hAnsi="Times New Roman" w:cs="Calibri"/>
          <w:sz w:val="26"/>
          <w:szCs w:val="26"/>
        </w:rPr>
        <w:t>ườ</w:t>
      </w:r>
      <w:r w:rsidRPr="004D79CB">
        <w:rPr>
          <w:rFonts w:ascii="Times New Roman" w:hAnsi="Times New Roman"/>
          <w:sz w:val="26"/>
          <w:szCs w:val="26"/>
        </w:rPr>
        <w:t>ng</w:t>
      </w:r>
      <w:proofErr w:type="spellEnd"/>
      <w:r w:rsidRPr="004D79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79CB">
        <w:rPr>
          <w:rFonts w:ascii="Times New Roman" w:hAnsi="Times New Roman" w:cs="Calibri"/>
          <w:sz w:val="26"/>
          <w:szCs w:val="26"/>
        </w:rPr>
        <w:t>Đạ</w:t>
      </w:r>
      <w:r w:rsidRPr="004D79CB">
        <w:rPr>
          <w:rFonts w:ascii="Times New Roman" w:hAnsi="Times New Roman"/>
          <w:sz w:val="26"/>
          <w:szCs w:val="26"/>
        </w:rPr>
        <w:t>i</w:t>
      </w:r>
      <w:proofErr w:type="spellEnd"/>
      <w:r w:rsidRPr="004D79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79CB">
        <w:rPr>
          <w:rFonts w:ascii="Times New Roman" w:hAnsi="Times New Roman"/>
          <w:sz w:val="26"/>
          <w:szCs w:val="26"/>
        </w:rPr>
        <w:t>h</w:t>
      </w:r>
      <w:r w:rsidRPr="004D79CB">
        <w:rPr>
          <w:rFonts w:ascii="Times New Roman" w:hAnsi="Times New Roman" w:cs="Calibri"/>
          <w:sz w:val="26"/>
          <w:szCs w:val="26"/>
        </w:rPr>
        <w:t>ọ</w:t>
      </w:r>
      <w:r w:rsidRPr="004D79CB">
        <w:rPr>
          <w:rFonts w:ascii="Times New Roman" w:hAnsi="Times New Roman"/>
          <w:sz w:val="26"/>
          <w:szCs w:val="26"/>
        </w:rPr>
        <w:t>c</w:t>
      </w:r>
      <w:proofErr w:type="spellEnd"/>
      <w:r w:rsidRPr="004D79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79CB">
        <w:rPr>
          <w:rFonts w:ascii="Times New Roman" w:hAnsi="Times New Roman"/>
          <w:sz w:val="26"/>
          <w:szCs w:val="26"/>
        </w:rPr>
        <w:t>Kinh</w:t>
      </w:r>
      <w:proofErr w:type="spellEnd"/>
      <w:r w:rsidRPr="004D79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79CB">
        <w:rPr>
          <w:rFonts w:ascii="Times New Roman" w:hAnsi="Times New Roman"/>
          <w:sz w:val="26"/>
          <w:szCs w:val="26"/>
        </w:rPr>
        <w:t>t</w:t>
      </w:r>
      <w:r w:rsidRPr="004D79CB">
        <w:rPr>
          <w:rFonts w:ascii="Times New Roman" w:hAnsi="Times New Roman" w:cs="Calibri"/>
          <w:sz w:val="26"/>
          <w:szCs w:val="26"/>
        </w:rPr>
        <w:t>ế</w:t>
      </w:r>
      <w:proofErr w:type="spellEnd"/>
      <w:r w:rsidRPr="004D79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79CB">
        <w:rPr>
          <w:rFonts w:ascii="Times New Roman" w:hAnsi="Times New Roman"/>
          <w:sz w:val="26"/>
          <w:szCs w:val="26"/>
        </w:rPr>
        <w:t>Qu</w:t>
      </w:r>
      <w:r w:rsidRPr="004D79CB">
        <w:rPr>
          <w:rFonts w:ascii="Times New Roman" w:hAnsi="Times New Roman" w:cs="Calibri"/>
          <w:sz w:val="26"/>
          <w:szCs w:val="26"/>
        </w:rPr>
        <w:t>ố</w:t>
      </w:r>
      <w:r w:rsidRPr="004D79CB">
        <w:rPr>
          <w:rFonts w:ascii="Times New Roman" w:hAnsi="Times New Roman"/>
          <w:sz w:val="26"/>
          <w:szCs w:val="26"/>
        </w:rPr>
        <w:t>c</w:t>
      </w:r>
      <w:proofErr w:type="spellEnd"/>
      <w:r w:rsidRPr="004D79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79CB">
        <w:rPr>
          <w:rFonts w:ascii="Times New Roman" w:hAnsi="Times New Roman"/>
          <w:sz w:val="26"/>
          <w:szCs w:val="26"/>
        </w:rPr>
        <w:t>d</w:t>
      </w:r>
      <w:r w:rsidRPr="004D79CB">
        <w:rPr>
          <w:rFonts w:ascii="Times New Roman" w:hAnsi="Times New Roman" w:cs=".VnTime"/>
          <w:sz w:val="26"/>
          <w:szCs w:val="26"/>
        </w:rPr>
        <w:t>â</w:t>
      </w:r>
      <w:r w:rsidRPr="004D79CB">
        <w:rPr>
          <w:rFonts w:ascii="Times New Roman" w:hAnsi="Times New Roman"/>
          <w:sz w:val="26"/>
          <w:szCs w:val="26"/>
        </w:rPr>
        <w:t>n</w:t>
      </w:r>
      <w:proofErr w:type="spellEnd"/>
      <w:r w:rsidRPr="004D79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79CB">
        <w:rPr>
          <w:rFonts w:ascii="Times New Roman" w:hAnsi="Times New Roman"/>
          <w:sz w:val="26"/>
          <w:szCs w:val="26"/>
        </w:rPr>
        <w:t>hoặc</w:t>
      </w:r>
      <w:proofErr w:type="spellEnd"/>
      <w:r w:rsidRPr="004D79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79CB">
        <w:rPr>
          <w:rFonts w:ascii="Times New Roman" w:hAnsi="Times New Roman"/>
          <w:sz w:val="26"/>
          <w:szCs w:val="26"/>
        </w:rPr>
        <w:t>tại</w:t>
      </w:r>
      <w:proofErr w:type="spellEnd"/>
      <w:r w:rsidRPr="004D79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79CB">
        <w:rPr>
          <w:rFonts w:ascii="Times New Roman" w:hAnsi="Times New Roman"/>
          <w:sz w:val="26"/>
          <w:szCs w:val="26"/>
        </w:rPr>
        <w:t>cơ</w:t>
      </w:r>
      <w:proofErr w:type="spellEnd"/>
      <w:r w:rsidRPr="004D79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79CB">
        <w:rPr>
          <w:rFonts w:ascii="Times New Roman" w:hAnsi="Times New Roman"/>
          <w:sz w:val="26"/>
          <w:szCs w:val="26"/>
        </w:rPr>
        <w:t>sở</w:t>
      </w:r>
      <w:proofErr w:type="spellEnd"/>
      <w:r w:rsidRPr="004D79CB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Pr="004D79CB">
        <w:rPr>
          <w:rFonts w:ascii="Times New Roman" w:hAnsi="Times New Roman"/>
          <w:sz w:val="26"/>
          <w:szCs w:val="26"/>
        </w:rPr>
        <w:t>tế</w:t>
      </w:r>
      <w:proofErr w:type="spellEnd"/>
      <w:r w:rsidRPr="004D79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79CB">
        <w:rPr>
          <w:rFonts w:ascii="Times New Roman" w:hAnsi="Times New Roman"/>
          <w:sz w:val="26"/>
          <w:szCs w:val="26"/>
        </w:rPr>
        <w:t>được</w:t>
      </w:r>
      <w:proofErr w:type="spellEnd"/>
      <w:r w:rsidRPr="004D79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79CB">
        <w:rPr>
          <w:rFonts w:ascii="Times New Roman" w:hAnsi="Times New Roman"/>
          <w:sz w:val="26"/>
          <w:szCs w:val="26"/>
        </w:rPr>
        <w:t>Nhà</w:t>
      </w:r>
      <w:proofErr w:type="spellEnd"/>
      <w:r w:rsidRPr="004D79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79CB">
        <w:rPr>
          <w:rFonts w:ascii="Times New Roman" w:hAnsi="Times New Roman"/>
          <w:sz w:val="26"/>
          <w:szCs w:val="26"/>
        </w:rPr>
        <w:t>trường</w:t>
      </w:r>
      <w:proofErr w:type="spellEnd"/>
    </w:p>
    <w:p w:rsidR="009D0DED" w:rsidRPr="002C4163" w:rsidRDefault="009D0DED" w:rsidP="003E505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khám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khám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C4163" w:rsidRPr="002C4163" w:rsidRDefault="002C4163" w:rsidP="003E505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khám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708"/>
        <w:gridCol w:w="3342"/>
        <w:gridCol w:w="5490"/>
      </w:tblGrid>
      <w:tr w:rsidR="002C4163" w:rsidRPr="00B67E63" w:rsidTr="002C4163">
        <w:trPr>
          <w:trHeight w:val="361"/>
        </w:trPr>
        <w:tc>
          <w:tcPr>
            <w:tcW w:w="708" w:type="dxa"/>
            <w:vAlign w:val="center"/>
          </w:tcPr>
          <w:p w:rsidR="002C4163" w:rsidRPr="003C59D9" w:rsidRDefault="002C4163" w:rsidP="003E505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C59D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342" w:type="dxa"/>
            <w:vAlign w:val="center"/>
          </w:tcPr>
          <w:p w:rsidR="002C4163" w:rsidRPr="003C59D9" w:rsidRDefault="002C4163" w:rsidP="003E505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C59D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5490" w:type="dxa"/>
            <w:vAlign w:val="center"/>
          </w:tcPr>
          <w:p w:rsidR="002C4163" w:rsidRPr="003C59D9" w:rsidRDefault="002C4163" w:rsidP="003E505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DANH MỤC KHÁM</w:t>
            </w:r>
          </w:p>
        </w:tc>
      </w:tr>
      <w:tr w:rsidR="002C4163" w:rsidRPr="00B67E63" w:rsidTr="002C4163">
        <w:trPr>
          <w:trHeight w:val="368"/>
        </w:trPr>
        <w:tc>
          <w:tcPr>
            <w:tcW w:w="708" w:type="dxa"/>
            <w:vAlign w:val="center"/>
          </w:tcPr>
          <w:p w:rsidR="002C4163" w:rsidRPr="003C59D9" w:rsidRDefault="002C4163" w:rsidP="003E505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C59D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342" w:type="dxa"/>
            <w:vAlign w:val="center"/>
          </w:tcPr>
          <w:p w:rsidR="002C4163" w:rsidRPr="003C59D9" w:rsidRDefault="002C4163" w:rsidP="003E505C">
            <w:pPr>
              <w:spacing w:line="276" w:lineRule="auto"/>
              <w:rPr>
                <w:b/>
                <w:sz w:val="26"/>
                <w:szCs w:val="26"/>
              </w:rPr>
            </w:pPr>
            <w:r w:rsidRPr="003C59D9">
              <w:rPr>
                <w:b/>
                <w:sz w:val="26"/>
                <w:szCs w:val="26"/>
              </w:rPr>
              <w:t>KHÁM THỂ LỰC</w:t>
            </w:r>
          </w:p>
        </w:tc>
        <w:tc>
          <w:tcPr>
            <w:tcW w:w="5490" w:type="dxa"/>
            <w:vAlign w:val="center"/>
          </w:tcPr>
          <w:p w:rsidR="002C4163" w:rsidRPr="003C59D9" w:rsidRDefault="002C4163" w:rsidP="003E505C">
            <w:pPr>
              <w:spacing w:line="276" w:lineRule="auto"/>
              <w:rPr>
                <w:sz w:val="26"/>
                <w:szCs w:val="26"/>
              </w:rPr>
            </w:pPr>
            <w:r w:rsidRPr="003C59D9">
              <w:rPr>
                <w:sz w:val="26"/>
                <w:szCs w:val="26"/>
              </w:rPr>
              <w:t>Đo chiều cao, cân nặng, đếm mạch, đo huyết áp</w:t>
            </w:r>
          </w:p>
        </w:tc>
      </w:tr>
      <w:tr w:rsidR="002C4163" w:rsidRPr="00B67E63" w:rsidTr="002C4163">
        <w:trPr>
          <w:trHeight w:val="530"/>
        </w:trPr>
        <w:tc>
          <w:tcPr>
            <w:tcW w:w="708" w:type="dxa"/>
            <w:vAlign w:val="center"/>
          </w:tcPr>
          <w:p w:rsidR="002C4163" w:rsidRPr="003C59D9" w:rsidRDefault="002C4163" w:rsidP="003E505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C59D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342" w:type="dxa"/>
            <w:vAlign w:val="center"/>
          </w:tcPr>
          <w:p w:rsidR="002C4163" w:rsidRPr="003C59D9" w:rsidRDefault="002C4163" w:rsidP="003E505C">
            <w:pPr>
              <w:spacing w:line="276" w:lineRule="auto"/>
              <w:rPr>
                <w:b/>
                <w:sz w:val="26"/>
                <w:szCs w:val="26"/>
              </w:rPr>
            </w:pPr>
            <w:r w:rsidRPr="003C59D9">
              <w:rPr>
                <w:b/>
                <w:sz w:val="26"/>
                <w:szCs w:val="26"/>
              </w:rPr>
              <w:t>KHÁM LÂM SÀNG</w:t>
            </w:r>
          </w:p>
        </w:tc>
        <w:tc>
          <w:tcPr>
            <w:tcW w:w="5490" w:type="dxa"/>
            <w:vAlign w:val="center"/>
          </w:tcPr>
          <w:p w:rsidR="002C4163" w:rsidRPr="003C59D9" w:rsidRDefault="002C4163" w:rsidP="003E505C">
            <w:pPr>
              <w:spacing w:line="276" w:lineRule="auto"/>
              <w:rPr>
                <w:sz w:val="26"/>
                <w:szCs w:val="26"/>
              </w:rPr>
            </w:pPr>
            <w:r w:rsidRPr="003C59D9">
              <w:rPr>
                <w:sz w:val="26"/>
                <w:szCs w:val="26"/>
              </w:rPr>
              <w:t>Khám Nội, Ngoại, Da liễu, Tai mũi họng, Răng hàm mặt, Mắt, Kết luận.</w:t>
            </w:r>
          </w:p>
        </w:tc>
      </w:tr>
      <w:tr w:rsidR="002C4163" w:rsidRPr="00B67E63" w:rsidTr="002C4163">
        <w:trPr>
          <w:trHeight w:val="370"/>
        </w:trPr>
        <w:tc>
          <w:tcPr>
            <w:tcW w:w="708" w:type="dxa"/>
            <w:vMerge w:val="restart"/>
            <w:vAlign w:val="center"/>
          </w:tcPr>
          <w:p w:rsidR="002C4163" w:rsidRPr="003C59D9" w:rsidRDefault="002C4163" w:rsidP="003E505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C59D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342" w:type="dxa"/>
            <w:vMerge w:val="restart"/>
            <w:shd w:val="clear" w:color="auto" w:fill="auto"/>
            <w:vAlign w:val="center"/>
          </w:tcPr>
          <w:p w:rsidR="002C4163" w:rsidRPr="003C59D9" w:rsidRDefault="002C4163" w:rsidP="003E505C">
            <w:pPr>
              <w:spacing w:line="276" w:lineRule="auto"/>
              <w:rPr>
                <w:b/>
                <w:sz w:val="26"/>
                <w:szCs w:val="26"/>
              </w:rPr>
            </w:pPr>
            <w:r w:rsidRPr="003C59D9">
              <w:rPr>
                <w:b/>
                <w:sz w:val="26"/>
                <w:szCs w:val="26"/>
              </w:rPr>
              <w:t>KHÁM CẬN LÂM SÀNG</w:t>
            </w:r>
          </w:p>
        </w:tc>
        <w:tc>
          <w:tcPr>
            <w:tcW w:w="5490" w:type="dxa"/>
            <w:vAlign w:val="center"/>
          </w:tcPr>
          <w:p w:rsidR="002C4163" w:rsidRPr="006621F5" w:rsidRDefault="002C4163" w:rsidP="003E50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Xét nghiệm </w:t>
            </w:r>
            <w:r w:rsidRPr="006621F5">
              <w:rPr>
                <w:sz w:val="26"/>
                <w:szCs w:val="26"/>
              </w:rPr>
              <w:t>N</w:t>
            </w:r>
            <w:r w:rsidRPr="006621F5">
              <w:rPr>
                <w:rFonts w:cs="Calibri"/>
                <w:sz w:val="26"/>
                <w:szCs w:val="26"/>
              </w:rPr>
              <w:t>ướ</w:t>
            </w:r>
            <w:r w:rsidRPr="006621F5">
              <w:rPr>
                <w:sz w:val="26"/>
                <w:szCs w:val="26"/>
              </w:rPr>
              <w:t>c ti</w:t>
            </w:r>
            <w:r w:rsidRPr="006621F5">
              <w:rPr>
                <w:rFonts w:cs="Calibri"/>
                <w:sz w:val="26"/>
                <w:szCs w:val="26"/>
              </w:rPr>
              <w:t>ể</w:t>
            </w:r>
            <w:r w:rsidRPr="006621F5">
              <w:rPr>
                <w:sz w:val="26"/>
                <w:szCs w:val="26"/>
              </w:rPr>
              <w:t>u</w:t>
            </w:r>
          </w:p>
        </w:tc>
      </w:tr>
      <w:tr w:rsidR="002C4163" w:rsidRPr="00B67E63" w:rsidTr="002C4163">
        <w:trPr>
          <w:trHeight w:val="352"/>
        </w:trPr>
        <w:tc>
          <w:tcPr>
            <w:tcW w:w="708" w:type="dxa"/>
            <w:vMerge/>
            <w:vAlign w:val="center"/>
          </w:tcPr>
          <w:p w:rsidR="002C4163" w:rsidRPr="003C59D9" w:rsidRDefault="002C4163" w:rsidP="003E505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42" w:type="dxa"/>
            <w:vMerge/>
            <w:shd w:val="clear" w:color="auto" w:fill="auto"/>
            <w:vAlign w:val="center"/>
          </w:tcPr>
          <w:p w:rsidR="002C4163" w:rsidRPr="003C59D9" w:rsidRDefault="002C4163" w:rsidP="003E505C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5490" w:type="dxa"/>
            <w:vAlign w:val="center"/>
          </w:tcPr>
          <w:p w:rsidR="002C4163" w:rsidRPr="003C59D9" w:rsidRDefault="002C4163" w:rsidP="003E505C">
            <w:pPr>
              <w:spacing w:line="276" w:lineRule="auto"/>
              <w:rPr>
                <w:sz w:val="26"/>
                <w:szCs w:val="26"/>
              </w:rPr>
            </w:pPr>
            <w:r w:rsidRPr="003C59D9">
              <w:rPr>
                <w:sz w:val="26"/>
                <w:szCs w:val="26"/>
              </w:rPr>
              <w:t>- Công thức máu (Tổng phân tích máu 18 chỉ số)</w:t>
            </w:r>
          </w:p>
        </w:tc>
      </w:tr>
      <w:tr w:rsidR="002C4163" w:rsidRPr="00B67E63" w:rsidTr="002C4163">
        <w:trPr>
          <w:trHeight w:val="262"/>
        </w:trPr>
        <w:tc>
          <w:tcPr>
            <w:tcW w:w="708" w:type="dxa"/>
            <w:vMerge/>
            <w:vAlign w:val="center"/>
          </w:tcPr>
          <w:p w:rsidR="002C4163" w:rsidRPr="003C59D9" w:rsidRDefault="002C4163" w:rsidP="003E505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42" w:type="dxa"/>
            <w:vMerge/>
            <w:shd w:val="clear" w:color="auto" w:fill="auto"/>
            <w:vAlign w:val="center"/>
          </w:tcPr>
          <w:p w:rsidR="002C4163" w:rsidRPr="003C59D9" w:rsidRDefault="002C4163" w:rsidP="003E505C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5490" w:type="dxa"/>
            <w:vAlign w:val="center"/>
          </w:tcPr>
          <w:p w:rsidR="002C4163" w:rsidRPr="003C59D9" w:rsidRDefault="002C4163" w:rsidP="003E505C">
            <w:pPr>
              <w:spacing w:line="276" w:lineRule="auto"/>
              <w:rPr>
                <w:sz w:val="26"/>
                <w:szCs w:val="26"/>
              </w:rPr>
            </w:pPr>
            <w:r w:rsidRPr="003C59D9">
              <w:rPr>
                <w:sz w:val="26"/>
                <w:szCs w:val="26"/>
              </w:rPr>
              <w:t>- Glucose</w:t>
            </w:r>
          </w:p>
        </w:tc>
      </w:tr>
      <w:tr w:rsidR="002C4163" w:rsidRPr="00B67E63" w:rsidTr="002C4163">
        <w:trPr>
          <w:trHeight w:val="242"/>
        </w:trPr>
        <w:tc>
          <w:tcPr>
            <w:tcW w:w="708" w:type="dxa"/>
            <w:vMerge/>
            <w:vAlign w:val="center"/>
          </w:tcPr>
          <w:p w:rsidR="002C4163" w:rsidRPr="003C59D9" w:rsidRDefault="002C4163" w:rsidP="003E505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42" w:type="dxa"/>
            <w:vMerge/>
            <w:vAlign w:val="center"/>
          </w:tcPr>
          <w:p w:rsidR="002C4163" w:rsidRPr="003C59D9" w:rsidRDefault="002C4163" w:rsidP="003E505C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5490" w:type="dxa"/>
            <w:vAlign w:val="center"/>
          </w:tcPr>
          <w:p w:rsidR="002C4163" w:rsidRPr="003C59D9" w:rsidRDefault="002C4163" w:rsidP="003E50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6621F5">
              <w:rPr>
                <w:sz w:val="26"/>
                <w:szCs w:val="26"/>
              </w:rPr>
              <w:t> AST (SGOT); ALT( SGPT)</w:t>
            </w:r>
          </w:p>
        </w:tc>
      </w:tr>
      <w:tr w:rsidR="002C4163" w:rsidRPr="00B67E63" w:rsidTr="002C4163">
        <w:tc>
          <w:tcPr>
            <w:tcW w:w="708" w:type="dxa"/>
            <w:vMerge/>
            <w:vAlign w:val="center"/>
          </w:tcPr>
          <w:p w:rsidR="002C4163" w:rsidRPr="003C59D9" w:rsidRDefault="002C4163" w:rsidP="003E505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42" w:type="dxa"/>
            <w:vMerge/>
            <w:vAlign w:val="center"/>
          </w:tcPr>
          <w:p w:rsidR="002C4163" w:rsidRPr="003C59D9" w:rsidRDefault="002C4163" w:rsidP="003E505C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5490" w:type="dxa"/>
            <w:vAlign w:val="center"/>
          </w:tcPr>
          <w:p w:rsidR="002C4163" w:rsidRPr="003C59D9" w:rsidRDefault="002C4163" w:rsidP="003E505C">
            <w:pPr>
              <w:spacing w:line="276" w:lineRule="auto"/>
              <w:rPr>
                <w:sz w:val="26"/>
                <w:szCs w:val="26"/>
              </w:rPr>
            </w:pPr>
            <w:r w:rsidRPr="003C59D9">
              <w:rPr>
                <w:sz w:val="26"/>
                <w:szCs w:val="26"/>
              </w:rPr>
              <w:t>- Ure, Creatinin.</w:t>
            </w:r>
          </w:p>
        </w:tc>
      </w:tr>
      <w:tr w:rsidR="002C4163" w:rsidRPr="00B67E63" w:rsidTr="002C4163">
        <w:trPr>
          <w:trHeight w:val="548"/>
        </w:trPr>
        <w:tc>
          <w:tcPr>
            <w:tcW w:w="708" w:type="dxa"/>
            <w:vAlign w:val="center"/>
          </w:tcPr>
          <w:p w:rsidR="002C4163" w:rsidRPr="003C59D9" w:rsidRDefault="002C4163" w:rsidP="003E505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342" w:type="dxa"/>
            <w:vAlign w:val="center"/>
          </w:tcPr>
          <w:p w:rsidR="002C4163" w:rsidRPr="003C59D9" w:rsidRDefault="002C4163" w:rsidP="003E505C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CHẨN ĐOÁN HÌNH ẢNH</w:t>
            </w:r>
          </w:p>
        </w:tc>
        <w:tc>
          <w:tcPr>
            <w:tcW w:w="5490" w:type="dxa"/>
            <w:vAlign w:val="center"/>
          </w:tcPr>
          <w:p w:rsidR="002C4163" w:rsidRDefault="002C4163" w:rsidP="003E50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Chụp XQ tim phổi thẳng</w:t>
            </w:r>
          </w:p>
          <w:p w:rsidR="002C4163" w:rsidRPr="003C59D9" w:rsidRDefault="002C4163" w:rsidP="003E50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(hoặc Siêu âm tổng quát ổ bụng) </w:t>
            </w:r>
          </w:p>
        </w:tc>
      </w:tr>
    </w:tbl>
    <w:p w:rsidR="00693CE3" w:rsidRDefault="00DF45EA" w:rsidP="00693CE3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Link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6" w:history="1">
        <w:r w:rsidR="00693CE3" w:rsidRPr="00421BF5">
          <w:rPr>
            <w:rStyle w:val="Hyperlink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https://forms.office.com/r/gk6t8xKbhC</w:t>
        </w:r>
      </w:hyperlink>
    </w:p>
    <w:p w:rsidR="00D92F9F" w:rsidRDefault="00D92F9F" w:rsidP="00693CE3">
      <w:pPr>
        <w:spacing w:before="120" w:after="12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thắc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mắc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khám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khỏe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liên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Nguyễn</w:t>
      </w:r>
      <w:proofErr w:type="spellEnd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Thị</w:t>
      </w:r>
      <w:proofErr w:type="spellEnd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Toàn</w:t>
      </w:r>
      <w:proofErr w:type="spellEnd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Sđt</w:t>
      </w:r>
      <w:proofErr w:type="spellEnd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 0987507227 (</w:t>
      </w:r>
      <w:proofErr w:type="spellStart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trong</w:t>
      </w:r>
      <w:proofErr w:type="spellEnd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giờ</w:t>
      </w:r>
      <w:proofErr w:type="spellEnd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hành</w:t>
      </w:r>
      <w:proofErr w:type="spellEnd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chính</w:t>
      </w:r>
      <w:proofErr w:type="spellEnd"/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gửi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mail: </w:t>
      </w:r>
      <w:r w:rsidRPr="00D9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toannt@neu.edu.vn</w:t>
      </w:r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* </w:t>
      </w:r>
      <w:proofErr w:type="spellStart"/>
      <w:r w:rsidRPr="00D9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Lưu</w:t>
      </w:r>
      <w:proofErr w:type="spellEnd"/>
      <w:r w:rsidRPr="00D9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ý:</w:t>
      </w:r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buộc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D92F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6D87" w:rsidRPr="00345314" w:rsidRDefault="00916D87" w:rsidP="00916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 w:rsidRPr="00345314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68D58214" wp14:editId="61EC1FD7">
            <wp:extent cx="152400" cy="152400"/>
            <wp:effectExtent l="0" t="0" r="0" b="0"/>
            <wp:docPr id="12" name="Picture 1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Hồ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sơ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khám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sức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khoẻ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định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kỳ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sẽ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trả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lại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cho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sinh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viên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sau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khi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có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kết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quả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khám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sinh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viên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có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thể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sử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dụng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để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đi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xin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việc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làm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.</w:t>
      </w:r>
    </w:p>
    <w:p w:rsidR="00916D87" w:rsidRPr="00345314" w:rsidRDefault="00916D87" w:rsidP="00916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 w:rsidRPr="00345314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3A8E6E7F" wp14:editId="0531CD7D">
            <wp:extent cx="152400" cy="152400"/>
            <wp:effectExtent l="0" t="0" r="0" b="0"/>
            <wp:docPr id="6" name="Picture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  <w:lang w:val="vi-VN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Khám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sức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khoẻ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để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biết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tình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  <w:lang w:val="vi-VN"/>
        </w:rPr>
        <w:t xml:space="preserve"> trạng sức khỏe</w:t>
      </w:r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của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mình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. </w:t>
      </w:r>
    </w:p>
    <w:p w:rsidR="00916D87" w:rsidRPr="00345314" w:rsidRDefault="00916D87" w:rsidP="00916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 w:rsidRPr="00345314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62A4F599" wp14:editId="6D6EC978">
            <wp:extent cx="152400" cy="152400"/>
            <wp:effectExtent l="0" t="0" r="0" b="0"/>
            <wp:docPr id="5" name="Picture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  <w:lang w:val="vi-VN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Khám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để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biết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mình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có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  <w:lang w:val="vi-VN"/>
        </w:rPr>
        <w:t xml:space="preserve"> bị thiếu máu </w:t>
      </w:r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hay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không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</w:p>
    <w:p w:rsidR="00916D87" w:rsidRPr="00345314" w:rsidRDefault="00916D87" w:rsidP="00916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 w:rsidRPr="00345314">
        <w:rPr>
          <w:noProof/>
          <w:sz w:val="20"/>
        </w:rPr>
        <w:drawing>
          <wp:inline distT="0" distB="0" distL="0" distR="0" wp14:anchorId="4E33E718" wp14:editId="38357024">
            <wp:extent cx="152400" cy="152400"/>
            <wp:effectExtent l="0" t="0" r="0" b="0"/>
            <wp:docPr id="4" name="Picture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14">
        <w:rPr>
          <w:sz w:val="20"/>
          <w:lang w:val="vi-VN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Khám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để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biết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mình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có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và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bị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bệnh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tiểu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đường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hay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không</w:t>
      </w:r>
      <w:proofErr w:type="spellEnd"/>
    </w:p>
    <w:p w:rsidR="00916D87" w:rsidRPr="00345314" w:rsidRDefault="00916D87" w:rsidP="00916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3"/>
          <w:lang w:val="vi-VN"/>
        </w:rPr>
      </w:pPr>
      <w:r w:rsidRPr="00345314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751BE88C" wp14:editId="4AB52A09">
            <wp:extent cx="152400" cy="152400"/>
            <wp:effectExtent l="0" t="0" r="0" b="0"/>
            <wp:docPr id="3" name="Picture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  <w:lang w:val="vi-VN"/>
        </w:rPr>
        <w:t xml:space="preserve"> Khám để biết có bị tăng men gan, thận có bị tổn thương hay không</w:t>
      </w:r>
    </w:p>
    <w:p w:rsidR="00916D87" w:rsidRPr="00345314" w:rsidRDefault="00916D87" w:rsidP="00916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 w:rsidRPr="00345314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231A79C2" wp14:editId="49BDBCD3">
            <wp:extent cx="152400" cy="152400"/>
            <wp:effectExtent l="0" t="0" r="0" b="0"/>
            <wp:docPr id="1" name="Picture 1" descr="✍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✍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Thông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tin chi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tiết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xem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tại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file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đính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kèm</w:t>
      </w:r>
      <w:proofErr w:type="spellEnd"/>
      <w:r w:rsidRPr="00345314">
        <w:rPr>
          <w:rFonts w:ascii="Times New Roman" w:eastAsia="Times New Roman" w:hAnsi="Times New Roman" w:cs="Times New Roman"/>
          <w:color w:val="050505"/>
          <w:sz w:val="28"/>
          <w:szCs w:val="23"/>
        </w:rPr>
        <w:t>.</w:t>
      </w:r>
    </w:p>
    <w:p w:rsidR="00467FB9" w:rsidRPr="00927CB9" w:rsidRDefault="00467FB9" w:rsidP="00927CB9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  <w:u w:val="single"/>
          <w:shd w:val="clear" w:color="auto" w:fill="FFFFFF"/>
        </w:rPr>
      </w:pPr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Chi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tiết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xem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tại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Kế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hoạch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Khám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sức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khỏe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định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kỳ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đối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với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sinh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viên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Đại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học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chính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quy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Khóa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62,63,64 </w:t>
      </w:r>
      <w:proofErr w:type="spellStart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năm</w:t>
      </w:r>
      <w:proofErr w:type="spellEnd"/>
      <w:r w:rsidRPr="00927CB9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 2024: </w:t>
      </w:r>
      <w:hyperlink r:id="rId10" w:history="1">
        <w:r w:rsidRPr="00927CB9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https://yte.neu.edu.vn/vi/thong-bao-4217/ke-hoach-kham-suc-khoe-dinh-ky-doi-voi-sinh-vien-dai-hoc-chinh-quy-khoa-62-63-64-nam-2024</w:t>
        </w:r>
      </w:hyperlink>
    </w:p>
    <w:p w:rsidR="00FE32D8" w:rsidRDefault="00693CE3" w:rsidP="00693CE3">
      <w:pPr>
        <w:spacing w:before="120" w:after="12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CE3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1724025" cy="1724025"/>
            <wp:effectExtent l="0" t="0" r="9525" b="9525"/>
            <wp:docPr id="2" name="Picture 2" descr="C:\Users\admin\Downloads\QR Khám Sức khỏe SV -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QR Khám Sức khỏe SV - 20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2D8" w:rsidRPr="00FE32D8" w:rsidRDefault="00FE32D8" w:rsidP="00FE32D8">
      <w:pPr>
        <w:rPr>
          <w:rFonts w:ascii="Times New Roman" w:hAnsi="Times New Roman" w:cs="Times New Roman"/>
          <w:sz w:val="28"/>
          <w:szCs w:val="28"/>
        </w:rPr>
      </w:pPr>
    </w:p>
    <w:sectPr w:rsidR="00FE32D8" w:rsidRPr="00FE32D8" w:rsidSect="009822AA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E79A1"/>
    <w:multiLevelType w:val="hybridMultilevel"/>
    <w:tmpl w:val="5E2407D8"/>
    <w:lvl w:ilvl="0" w:tplc="70F24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8655C"/>
    <w:multiLevelType w:val="hybridMultilevel"/>
    <w:tmpl w:val="86AA9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C23BA"/>
    <w:multiLevelType w:val="hybridMultilevel"/>
    <w:tmpl w:val="C18CBB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9F"/>
    <w:rsid w:val="000153BE"/>
    <w:rsid w:val="000F62AC"/>
    <w:rsid w:val="002C4163"/>
    <w:rsid w:val="002D287E"/>
    <w:rsid w:val="00345314"/>
    <w:rsid w:val="003E505C"/>
    <w:rsid w:val="00467FB9"/>
    <w:rsid w:val="00693CE3"/>
    <w:rsid w:val="00916D87"/>
    <w:rsid w:val="00927CB9"/>
    <w:rsid w:val="009822AA"/>
    <w:rsid w:val="009D0DED"/>
    <w:rsid w:val="00AD099A"/>
    <w:rsid w:val="00B55FDE"/>
    <w:rsid w:val="00D92F9F"/>
    <w:rsid w:val="00DF45EA"/>
    <w:rsid w:val="00EF6F95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529603-F14C-458D-8BA7-20B56B04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87E"/>
    <w:pPr>
      <w:ind w:left="720"/>
      <w:contextualSpacing/>
    </w:pPr>
  </w:style>
  <w:style w:type="table" w:styleId="TableGrid">
    <w:name w:val="Table Grid"/>
    <w:basedOn w:val="TableNormal"/>
    <w:rsid w:val="002C4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93C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r/gk6t8xKbhC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s://yte.neu.edu.vn/vi/thong-bao-4217/ke-hoach-kham-suc-khoe-dinh-ky-doi-voi-sinh-vien-dai-hoc-chinh-quy-khoa-62-63-64-nam-20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C38E1-8177-4913-9AB1-716668BE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Van. Dung</dc:creator>
  <cp:keywords/>
  <dc:description/>
  <cp:lastModifiedBy>Administrator</cp:lastModifiedBy>
  <cp:revision>9</cp:revision>
  <dcterms:created xsi:type="dcterms:W3CDTF">2024-03-27T07:08:00Z</dcterms:created>
  <dcterms:modified xsi:type="dcterms:W3CDTF">2024-03-28T01:40:00Z</dcterms:modified>
</cp:coreProperties>
</file>